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57" w:rsidRPr="00973E57" w:rsidRDefault="00973E57" w:rsidP="00973E57">
      <w:pPr>
        <w:pStyle w:val="NoSpacing"/>
        <w:tabs>
          <w:tab w:val="left" w:pos="5184"/>
        </w:tabs>
        <w:jc w:val="center"/>
        <w:rPr>
          <w:rFonts w:ascii="Palatino Linotype" w:hAnsi="Palatino Linotype"/>
          <w:b/>
          <w:sz w:val="28"/>
        </w:rPr>
      </w:pPr>
    </w:p>
    <w:p w:rsidR="007A66BF" w:rsidRPr="003D7135" w:rsidRDefault="00973E57" w:rsidP="00973E57">
      <w:pPr>
        <w:pStyle w:val="NoSpacing"/>
        <w:tabs>
          <w:tab w:val="left" w:pos="5184"/>
        </w:tabs>
        <w:jc w:val="center"/>
        <w:rPr>
          <w:rFonts w:ascii="Palatino Linotype" w:hAnsi="Palatino Linotype"/>
          <w:b/>
          <w:sz w:val="24"/>
          <w:u w:val="single"/>
        </w:rPr>
      </w:pPr>
      <w:r w:rsidRPr="003D7135">
        <w:rPr>
          <w:rFonts w:ascii="Palatino Linotype" w:hAnsi="Palatino Linotype"/>
          <w:b/>
          <w:sz w:val="24"/>
          <w:u w:val="single"/>
        </w:rPr>
        <w:t>OFFICE OF THE COMPTROLLER AND AUDITOR GENERAL OF INDIA</w:t>
      </w:r>
    </w:p>
    <w:p w:rsidR="00973E57" w:rsidRPr="003D7135" w:rsidRDefault="00973E57" w:rsidP="00973E57">
      <w:pPr>
        <w:pStyle w:val="NoSpacing"/>
        <w:jc w:val="center"/>
        <w:rPr>
          <w:rFonts w:ascii="Palatino Linotype" w:hAnsi="Palatino Linotype"/>
          <w:b/>
          <w:u w:val="single"/>
        </w:rPr>
      </w:pPr>
      <w:r w:rsidRPr="003D7135">
        <w:rPr>
          <w:rFonts w:ascii="Palatino Linotype" w:hAnsi="Palatino Linotype"/>
          <w:b/>
          <w:sz w:val="24"/>
          <w:u w:val="single"/>
        </w:rPr>
        <w:t>9, DEEN DAYAL UPADHYAY MARG, NEW DELHI – 110</w:t>
      </w:r>
      <w:r w:rsidR="00E60764" w:rsidRPr="003D7135">
        <w:rPr>
          <w:rFonts w:ascii="Palatino Linotype" w:hAnsi="Palatino Linotype"/>
          <w:b/>
          <w:sz w:val="24"/>
          <w:u w:val="single"/>
        </w:rPr>
        <w:t xml:space="preserve"> </w:t>
      </w:r>
      <w:r w:rsidR="00A60ED8">
        <w:rPr>
          <w:rFonts w:ascii="Palatino Linotype" w:hAnsi="Palatino Linotype"/>
          <w:b/>
          <w:sz w:val="24"/>
          <w:u w:val="single"/>
        </w:rPr>
        <w:t>1</w:t>
      </w:r>
      <w:r w:rsidRPr="003D7135">
        <w:rPr>
          <w:rFonts w:ascii="Palatino Linotype" w:hAnsi="Palatino Linotype"/>
          <w:b/>
          <w:sz w:val="24"/>
          <w:u w:val="single"/>
        </w:rPr>
        <w:t>24</w:t>
      </w:r>
    </w:p>
    <w:p w:rsidR="00973E57" w:rsidRPr="00A60ED8" w:rsidRDefault="00973E57" w:rsidP="00973E57">
      <w:pPr>
        <w:pStyle w:val="NoSpacing"/>
        <w:jc w:val="center"/>
        <w:rPr>
          <w:rFonts w:ascii="Palatino Linotype" w:hAnsi="Palatino Linotype"/>
          <w:sz w:val="36"/>
        </w:rPr>
      </w:pPr>
    </w:p>
    <w:p w:rsidR="00973E57" w:rsidRPr="003D7135" w:rsidRDefault="00973E57" w:rsidP="00973E57">
      <w:pPr>
        <w:pStyle w:val="NoSpacing"/>
        <w:jc w:val="center"/>
        <w:rPr>
          <w:rFonts w:ascii="Palatino Linotype" w:hAnsi="Palatino Linotype"/>
          <w:sz w:val="24"/>
          <w:u w:val="single"/>
        </w:rPr>
      </w:pPr>
      <w:r w:rsidRPr="003D7135">
        <w:rPr>
          <w:rFonts w:ascii="Palatino Linotype" w:hAnsi="Palatino Linotype"/>
          <w:sz w:val="24"/>
          <w:u w:val="single"/>
        </w:rPr>
        <w:t>Empanelment of Chartered Accountant firm</w:t>
      </w:r>
      <w:r w:rsidR="00E60764" w:rsidRPr="003D7135">
        <w:rPr>
          <w:rFonts w:ascii="Palatino Linotype" w:hAnsi="Palatino Linotype"/>
          <w:sz w:val="24"/>
          <w:u w:val="single"/>
        </w:rPr>
        <w:t>s</w:t>
      </w:r>
      <w:r w:rsidRPr="003D7135">
        <w:rPr>
          <w:rFonts w:ascii="Palatino Linotype" w:hAnsi="Palatino Linotype"/>
          <w:sz w:val="24"/>
          <w:u w:val="single"/>
        </w:rPr>
        <w:t>/LLPs for the year 2015-16</w:t>
      </w:r>
    </w:p>
    <w:p w:rsidR="00E60764" w:rsidRPr="00A60ED8" w:rsidRDefault="00E60764" w:rsidP="00973E57">
      <w:pPr>
        <w:pStyle w:val="NoSpacing"/>
        <w:rPr>
          <w:rFonts w:ascii="Palatino Linotype" w:hAnsi="Palatino Linotype"/>
          <w:sz w:val="20"/>
        </w:rPr>
      </w:pPr>
    </w:p>
    <w:p w:rsidR="00973E57" w:rsidRPr="00973E57" w:rsidRDefault="00973E57" w:rsidP="00E60764">
      <w:pPr>
        <w:pStyle w:val="NoSpacing"/>
        <w:spacing w:line="360" w:lineRule="auto"/>
        <w:jc w:val="both"/>
        <w:rPr>
          <w:rFonts w:ascii="Palatino Linotype" w:hAnsi="Palatino Linotype"/>
          <w:sz w:val="24"/>
        </w:rPr>
      </w:pPr>
      <w:r>
        <w:rPr>
          <w:rFonts w:ascii="Palatino Linotype" w:hAnsi="Palatino Linotype"/>
          <w:sz w:val="24"/>
        </w:rPr>
        <w:tab/>
      </w:r>
      <w:r w:rsidRPr="00973E57">
        <w:rPr>
          <w:rFonts w:ascii="Palatino Linotype" w:hAnsi="Palatino Linotype"/>
          <w:sz w:val="24"/>
        </w:rPr>
        <w:t xml:space="preserve">Online Applications are invited from Chartered Accountant firms/LLPs who desire to be empanelled with the office of the Comptroller and Auditor General of India for appointment as auditors of Government Companies/Corporations for the year </w:t>
      </w:r>
      <w:r>
        <w:rPr>
          <w:rFonts w:ascii="Palatino Linotype" w:hAnsi="Palatino Linotype"/>
          <w:sz w:val="24"/>
        </w:rPr>
        <w:t xml:space="preserve">   </w:t>
      </w:r>
      <w:r w:rsidRPr="00973E57">
        <w:rPr>
          <w:rFonts w:ascii="Palatino Linotype" w:hAnsi="Palatino Linotype"/>
          <w:sz w:val="24"/>
        </w:rPr>
        <w:t>20</w:t>
      </w:r>
      <w:r w:rsidR="00E60764">
        <w:rPr>
          <w:rFonts w:ascii="Palatino Linotype" w:hAnsi="Palatino Linotype"/>
          <w:sz w:val="24"/>
        </w:rPr>
        <w:t>1</w:t>
      </w:r>
      <w:r w:rsidRPr="00973E57">
        <w:rPr>
          <w:rFonts w:ascii="Palatino Linotype" w:hAnsi="Palatino Linotype"/>
          <w:sz w:val="24"/>
        </w:rPr>
        <w:t>5-</w:t>
      </w:r>
      <w:r w:rsidR="00E60764">
        <w:rPr>
          <w:rFonts w:ascii="Palatino Linotype" w:hAnsi="Palatino Linotype"/>
          <w:sz w:val="24"/>
        </w:rPr>
        <w:t>1</w:t>
      </w:r>
      <w:r w:rsidRPr="00973E57">
        <w:rPr>
          <w:rFonts w:ascii="Palatino Linotype" w:hAnsi="Palatino Linotype"/>
          <w:sz w:val="24"/>
        </w:rPr>
        <w:t xml:space="preserve">6. The online application will be available on our website </w:t>
      </w:r>
      <w:hyperlink r:id="rId4" w:history="1">
        <w:r w:rsidRPr="00973E57">
          <w:rPr>
            <w:rStyle w:val="Hyperlink"/>
            <w:rFonts w:ascii="Palatino Linotype" w:hAnsi="Palatino Linotype"/>
            <w:sz w:val="24"/>
          </w:rPr>
          <w:t>www.saiindia.gov.in</w:t>
        </w:r>
      </w:hyperlink>
      <w:r w:rsidRPr="00973E57">
        <w:rPr>
          <w:rFonts w:ascii="Palatino Linotype" w:hAnsi="Palatino Linotype"/>
          <w:sz w:val="24"/>
        </w:rPr>
        <w:t xml:space="preserve"> from 1</w:t>
      </w:r>
      <w:r w:rsidRPr="00973E57">
        <w:rPr>
          <w:rFonts w:ascii="Palatino Linotype" w:hAnsi="Palatino Linotype"/>
          <w:sz w:val="24"/>
          <w:vertAlign w:val="superscript"/>
        </w:rPr>
        <w:t>st</w:t>
      </w:r>
      <w:r w:rsidRPr="00973E57">
        <w:rPr>
          <w:rFonts w:ascii="Palatino Linotype" w:hAnsi="Palatino Linotype"/>
          <w:sz w:val="24"/>
        </w:rPr>
        <w:t xml:space="preserve"> January 2015 to 15</w:t>
      </w:r>
      <w:r w:rsidRPr="00973E57">
        <w:rPr>
          <w:rFonts w:ascii="Palatino Linotype" w:hAnsi="Palatino Linotype"/>
          <w:sz w:val="24"/>
          <w:vertAlign w:val="superscript"/>
        </w:rPr>
        <w:t>th</w:t>
      </w:r>
      <w:r w:rsidRPr="00973E57">
        <w:rPr>
          <w:rFonts w:ascii="Palatino Linotype" w:hAnsi="Palatino Linotype"/>
          <w:sz w:val="24"/>
        </w:rPr>
        <w:t xml:space="preserve"> February 2015; the firm</w:t>
      </w:r>
      <w:r w:rsidR="00E60764">
        <w:rPr>
          <w:rFonts w:ascii="Palatino Linotype" w:hAnsi="Palatino Linotype"/>
          <w:sz w:val="24"/>
        </w:rPr>
        <w:t>s</w:t>
      </w:r>
      <w:r w:rsidRPr="00973E57">
        <w:rPr>
          <w:rFonts w:ascii="Palatino Linotype" w:hAnsi="Palatino Linotype"/>
          <w:sz w:val="24"/>
        </w:rPr>
        <w:t xml:space="preserve">/LLPs can apply/update the data </w:t>
      </w:r>
      <w:r w:rsidR="00E60764">
        <w:rPr>
          <w:rFonts w:ascii="Palatino Linotype" w:hAnsi="Palatino Linotype"/>
          <w:sz w:val="24"/>
        </w:rPr>
        <w:t>showing the status of their firm as on 1</w:t>
      </w:r>
      <w:r w:rsidR="00E60764" w:rsidRPr="00E60764">
        <w:rPr>
          <w:rFonts w:ascii="Palatino Linotype" w:hAnsi="Palatino Linotype"/>
          <w:sz w:val="24"/>
          <w:vertAlign w:val="superscript"/>
        </w:rPr>
        <w:t>st</w:t>
      </w:r>
      <w:r w:rsidR="00E60764">
        <w:rPr>
          <w:rFonts w:ascii="Palatino Linotype" w:hAnsi="Palatino Linotype"/>
          <w:sz w:val="24"/>
        </w:rPr>
        <w:t xml:space="preserve"> January 2015. After filling/updating the data, they are required to generate an online acknowledgement letter. They are also required to submit hard copies of the relevant documents in support of their online application along with a print out of the acknowledgement letter generated online. The application which does not have an online acknowledgement letter would not be entertained as a valid application. </w:t>
      </w:r>
    </w:p>
    <w:p w:rsidR="00973E57" w:rsidRPr="00973E57" w:rsidRDefault="00973E57" w:rsidP="00973E57">
      <w:pPr>
        <w:pStyle w:val="NoSpacing"/>
        <w:rPr>
          <w:rFonts w:ascii="Palatino Linotype" w:hAnsi="Palatino Linotype"/>
          <w:sz w:val="24"/>
        </w:rPr>
      </w:pPr>
    </w:p>
    <w:p w:rsidR="00227F46" w:rsidRDefault="00227F46" w:rsidP="00973E57">
      <w:pPr>
        <w:pStyle w:val="NoSpacing"/>
        <w:jc w:val="right"/>
        <w:rPr>
          <w:rFonts w:ascii="Palatino Linotype" w:hAnsi="Palatino Linotype"/>
          <w:sz w:val="24"/>
        </w:rPr>
      </w:pPr>
    </w:p>
    <w:p w:rsidR="00227F46" w:rsidRDefault="00227F46" w:rsidP="00973E57">
      <w:pPr>
        <w:pStyle w:val="NoSpacing"/>
        <w:jc w:val="right"/>
        <w:rPr>
          <w:rFonts w:ascii="Palatino Linotype" w:hAnsi="Palatino Linotype"/>
          <w:sz w:val="24"/>
        </w:rPr>
      </w:pPr>
    </w:p>
    <w:p w:rsidR="00973E57" w:rsidRPr="00973E57" w:rsidRDefault="00973E57" w:rsidP="00973E57">
      <w:pPr>
        <w:pStyle w:val="NoSpacing"/>
        <w:jc w:val="right"/>
        <w:rPr>
          <w:rFonts w:ascii="Palatino Linotype" w:hAnsi="Palatino Linotype"/>
          <w:sz w:val="24"/>
        </w:rPr>
      </w:pPr>
      <w:proofErr w:type="spellStart"/>
      <w:proofErr w:type="gramStart"/>
      <w:r w:rsidRPr="00973E57">
        <w:rPr>
          <w:rFonts w:ascii="Palatino Linotype" w:hAnsi="Palatino Linotype"/>
          <w:sz w:val="24"/>
        </w:rPr>
        <w:t>Sd</w:t>
      </w:r>
      <w:proofErr w:type="spellEnd"/>
      <w:proofErr w:type="gramEnd"/>
      <w:r w:rsidRPr="00973E57">
        <w:rPr>
          <w:rFonts w:ascii="Palatino Linotype" w:hAnsi="Palatino Linotype"/>
          <w:sz w:val="24"/>
        </w:rPr>
        <w:t>/-</w:t>
      </w:r>
    </w:p>
    <w:p w:rsidR="00973E57" w:rsidRPr="00973E57" w:rsidRDefault="00973E57" w:rsidP="00973E57">
      <w:pPr>
        <w:pStyle w:val="NoSpacing"/>
        <w:jc w:val="right"/>
        <w:rPr>
          <w:rFonts w:ascii="Palatino Linotype" w:hAnsi="Palatino Linotype"/>
          <w:sz w:val="24"/>
        </w:rPr>
      </w:pPr>
      <w:r w:rsidRPr="00973E57">
        <w:rPr>
          <w:rFonts w:ascii="Palatino Linotype" w:hAnsi="Palatino Linotype"/>
          <w:sz w:val="24"/>
        </w:rPr>
        <w:t xml:space="preserve">Sr. Administrative Officer / CA-V   </w:t>
      </w:r>
    </w:p>
    <w:p w:rsidR="00973E57" w:rsidRPr="00973E57" w:rsidRDefault="00973E57" w:rsidP="00973E57">
      <w:pPr>
        <w:pStyle w:val="NoSpacing"/>
        <w:jc w:val="right"/>
        <w:rPr>
          <w:rFonts w:ascii="Palatino Linotype" w:hAnsi="Palatino Linotype"/>
          <w:sz w:val="24"/>
        </w:rPr>
      </w:pPr>
    </w:p>
    <w:sectPr w:rsidR="00973E57" w:rsidRPr="00973E57" w:rsidSect="007A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FD0064"/>
    <w:rsid w:val="00227F46"/>
    <w:rsid w:val="002F4266"/>
    <w:rsid w:val="00350968"/>
    <w:rsid w:val="003D7135"/>
    <w:rsid w:val="007A66BF"/>
    <w:rsid w:val="00973E57"/>
    <w:rsid w:val="00A60ED8"/>
    <w:rsid w:val="00BF08D9"/>
    <w:rsid w:val="00E60764"/>
    <w:rsid w:val="00FD0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64"/>
    <w:rPr>
      <w:rFonts w:ascii="Tahoma" w:hAnsi="Tahoma" w:cs="Tahoma"/>
      <w:sz w:val="16"/>
      <w:szCs w:val="16"/>
    </w:rPr>
  </w:style>
  <w:style w:type="character" w:styleId="Hyperlink">
    <w:name w:val="Hyperlink"/>
    <w:basedOn w:val="DefaultParagraphFont"/>
    <w:uiPriority w:val="99"/>
    <w:unhideWhenUsed/>
    <w:rsid w:val="00973E57"/>
    <w:rPr>
      <w:color w:val="0000FF" w:themeColor="hyperlink"/>
      <w:u w:val="single"/>
    </w:rPr>
  </w:style>
  <w:style w:type="paragraph" w:styleId="NoSpacing">
    <w:name w:val="No Spacing"/>
    <w:uiPriority w:val="1"/>
    <w:qFormat/>
    <w:rsid w:val="00973E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iindi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dc:creator>
  <cp:lastModifiedBy>PDC-PC</cp:lastModifiedBy>
  <cp:revision>1</cp:revision>
  <cp:lastPrinted>2014-12-02T04:19:00Z</cp:lastPrinted>
  <dcterms:created xsi:type="dcterms:W3CDTF">2014-12-01T12:34:00Z</dcterms:created>
  <dcterms:modified xsi:type="dcterms:W3CDTF">2014-12-02T11:38:00Z</dcterms:modified>
</cp:coreProperties>
</file>